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文豪野犬 汪！ 05</w:t>
      </w:r>
    </w:p>
    <w:p>
      <w:r>
        <w:rPr>
          <w:rFonts w:ascii="宋体" w:hAnsi="宋体" w:eastAsia="宋体"/>
          <w:sz w:val="24"/>
        </w:rPr>
        <w:t>（日）金井猫编绘；（日）朝雾卡夫卡原作；Sen译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文豪野犬 汪！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（日）金井猫编绘；（日）朝雾卡夫卡原作；Sen译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978-7-5140-2278-0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本书出售、求购地址：https://www.jiaokey.com/book/detail/15053059.html</w:t>
      </w:r>
    </w:p>
    <w:p>
      <w:r>
        <w:t>更多相关图书推荐：https://www.jiaokey.com</w:t>
      </w:r>
    </w:p>
    <w:p>
      <w:r>
        <w:t>（日）金井猫编绘；（日）朝雾卡夫卡原作；Sen译 其他作品：https://www.jiaokey.com/tag/（日）金井猫编绘；（日）朝雾卡夫卡原作；Sen译.html</w:t>
      </w:r>
    </w:p>
    <w:p>
      <w:r>
        <w:t>关键词搜索：https://www.jiaokey.com/tag/漫画-连环画-日本-现代.html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