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《闲情偶寄》译注 上</w:t>
      </w:r>
    </w:p>
    <w:p>
      <w:r>
        <w:rPr>
          <w:rFonts w:ascii="宋体" w:hAnsi="宋体" w:eastAsia="宋体"/>
          <w:sz w:val="24"/>
        </w:rPr>
        <w:t>（清）李渔著；李国庆，宋燕青主编；宋燕青，邓辉敏等译注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《闲情偶寄》译注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（清）李渔著；李国庆，宋燕青主编；宋燕青，邓辉敏等译注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978-7-306-07402-7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杂文集-中国-清代-《闲情偶寄》-注释-《闲情偶寄》-译文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本书出售、求购地址：https://www.jiaokey.com/book/detail/15040276.html</w:t>
      </w:r>
    </w:p>
    <w:p>
      <w:r>
        <w:t>更多相关图书推荐：https://www.jiaokey.com</w:t>
      </w:r>
    </w:p>
    <w:p>
      <w:r>
        <w:t>（清）李渔著；李国庆，宋燕青主编；宋燕青，邓辉敏等译注 其他作品：https://www.jiaokey.com/tag/（清）李渔著；李国庆，宋燕青主编；宋燕青，邓辉敏等译注.html</w:t>
      </w:r>
    </w:p>
    <w:p>
      <w:r>
        <w:t>关键词搜索：https://www.jiaokey.com/tag/杂文集-中国-清代-《闲情偶寄》-注释-《闲情偶寄》-译文.html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