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说唐故事选 程咬金劫皇纲</w:t>
      </w:r>
    </w:p>
    <w:p>
      <w:r>
        <w:rPr>
          <w:rFonts w:ascii="宋体" w:hAnsi="宋体" w:eastAsia="宋体"/>
          <w:sz w:val="24"/>
        </w:rPr>
        <w:t>之英改编；徐正平绘画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说唐故事选 程咬金劫皇纲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之英改编；徐正平绘画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978-7-5322-5197-1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本书出售、求购地址：https://www.jiaokey.com/book/detail/15007939.html</w:t>
      </w:r>
    </w:p>
    <w:p>
      <w:r>
        <w:t>更多相关图书推荐：https://www.jiaokey.com</w:t>
      </w:r>
    </w:p>
    <w:p>
      <w:r>
        <w:t>之英改编；徐正平绘画 其他作品：https://www.jiaokey.com/tag/之英改编；徐正平绘画.html</w:t>
      </w:r>
    </w:p>
    <w:p>
      <w:r>
        <w:t>关键词搜索：https://www.jiaokey.com/tag/说唐故事选 程咬金劫皇纲.html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