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书名：跨境电商应对商标侵权诉讼实务指南</w:t>
      </w:r>
    </w:p>
    <w:p>
      <w:r>
        <w:t>作者：刘海峰主编</w:t>
      </w:r>
    </w:p>
    <w:p>
      <w:r>
        <w:t>出版社：北京：法律出版社</w:t>
      </w:r>
    </w:p>
    <w:p>
      <w:r>
        <w:t>出版日期：2020.05</w:t>
      </w:r>
    </w:p>
    <w:p>
      <w:r>
        <w:t>总页数：171</w:t>
      </w:r>
    </w:p>
    <w:p>
      <w:r>
        <w:t>更多请访问教客网: www.jiaokey.com</w:t>
      </w:r>
    </w:p>
    <w:p>
      <w:r>
        <w:t>跨境电商应对商标侵权诉讼实务指南 评论地址：https://www.jiaokey.com/book/detail/14932806.html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