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生活垃圾分类实施长效机制建设</w:t>
      </w:r>
    </w:p>
    <w:p>
      <w:r>
        <w:rPr>
          <w:rFonts w:ascii="宋体" w:hAnsi="宋体" w:eastAsia="宋体"/>
          <w:sz w:val="24"/>
        </w:rPr>
        <w:t>李颖，袁阿娟，孙治中著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生活垃圾分类实施长效机制建设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李颖，袁阿娟，孙治中著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978-7-5160-3078-3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生活废物-垃圾处理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阐述了日本、美国、韩国、德国等国家和地区，以及中国的北京、上海、广州等城市生活垃圾分类管理政策与法律制度、管理体系与监督体系、分类标准与分类管理、奖惩制度与法律责任、收费制度与管理方法等内容，以便为我国垃圾分类制度的实施提供建设性的建议...</w:t>
      </w:r>
    </w:p>
    <w:p/>
    <w:p>
      <w:r>
        <w:t>本书出售、求购地址：https://www.jiaokey.com/book/detail/14927774.html</w:t>
      </w:r>
    </w:p>
    <w:p>
      <w:r>
        <w:t>更多相关图书推荐：https://www.jiaokey.com</w:t>
      </w:r>
    </w:p>
    <w:p>
      <w:r>
        <w:t>李颖，袁阿娟，孙治中著 其他作品：https://www.jiaokey.com/tag/李颖，袁阿娟，孙治中著.html</w:t>
      </w:r>
    </w:p>
    <w:p>
      <w:r>
        <w:t>关键词搜索：https://www.jiaokey.com/tag/生活废物-垃圾处理.html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