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科技与社会</w:t>
      </w:r>
    </w:p>
    <w:p>
      <w:r>
        <w:rPr>
          <w:rFonts w:ascii="宋体" w:hAnsi="宋体" w:eastAsia="宋体"/>
          <w:sz w:val="24"/>
        </w:rPr>
        <w:t>潘建红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科技与社会</w:t>
            </w:r>
          </w:p>
        </w:tc>
      </w:tr>
      <w:tr>
        <w:tc>
          <w:tcPr>
            <w:tcW w:type="dxa" w:w="4320"/>
          </w:tcPr>
          <w:p>
            <w:r>
              <w:t>作者</w:t>
            </w:r>
          </w:p>
        </w:tc>
        <w:tc>
          <w:tcPr>
            <w:tcW w:type="dxa" w:w="4320"/>
          </w:tcPr>
          <w:p>
            <w:r>
              <w:t>潘建红</w:t>
            </w:r>
          </w:p>
        </w:tc>
      </w:tr>
      <w:tr>
        <w:tc>
          <w:tcPr>
            <w:tcW w:type="dxa" w:w="4320"/>
          </w:tcPr>
          <w:p>
            <w:r>
              <w:t>出版社</w:t>
            </w:r>
          </w:p>
        </w:tc>
        <w:tc>
          <w:tcPr>
            <w:tcW w:type="dxa" w:w="4320"/>
          </w:tcPr>
          <w:p>
            <w:r>
              <w:t>武汉：武汉大学出版社</w:t>
            </w:r>
          </w:p>
        </w:tc>
      </w:tr>
      <w:tr>
        <w:tc>
          <w:tcPr>
            <w:tcW w:type="dxa" w:w="4320"/>
          </w:tcPr>
          <w:p>
            <w:r>
              <w:t>ISBN</w:t>
            </w:r>
          </w:p>
        </w:tc>
        <w:tc>
          <w:tcPr>
            <w:tcW w:type="dxa" w:w="4320"/>
          </w:tcPr>
          <w:p>
            <w:r>
              <w:t>9787307218949</w:t>
            </w:r>
          </w:p>
        </w:tc>
      </w:tr>
      <w:tr>
        <w:tc>
          <w:tcPr>
            <w:tcW w:type="dxa" w:w="4320"/>
          </w:tcPr>
          <w:p>
            <w:r>
              <w:t>出版日期</w:t>
            </w:r>
          </w:p>
        </w:tc>
        <w:tc>
          <w:tcPr>
            <w:tcW w:type="dxa" w:w="4320"/>
          </w:tcPr>
          <w:p>
            <w:r>
              <w:t>2020-12-01</w:t>
            </w:r>
          </w:p>
        </w:tc>
      </w:tr>
      <w:tr>
        <w:tc>
          <w:tcPr>
            <w:tcW w:type="dxa" w:w="4320"/>
          </w:tcPr>
          <w:p>
            <w:r>
              <w:t>页数</w:t>
            </w:r>
          </w:p>
        </w:tc>
        <w:tc>
          <w:tcPr>
            <w:tcW w:type="dxa" w:w="4320"/>
          </w:tcPr>
          <w:p>
            <w:r>
              <w:t>218</w:t>
            </w:r>
          </w:p>
        </w:tc>
      </w:tr>
      <w:tr>
        <w:tc>
          <w:tcPr>
            <w:tcW w:type="dxa" w:w="4320"/>
          </w:tcPr>
          <w:p>
            <w:r>
              <w:t>价格</w:t>
            </w:r>
          </w:p>
        </w:tc>
        <w:tc>
          <w:tcPr>
            <w:tcW w:type="dxa" w:w="4320"/>
          </w:tcPr>
          <w:p>
            <w:r/>
          </w:p>
        </w:tc>
      </w:tr>
      <w:tr>
        <w:tc>
          <w:tcPr>
            <w:tcW w:type="dxa" w:w="4320"/>
          </w:tcPr>
          <w:p>
            <w:r>
              <w:t>关键词</w:t>
            </w:r>
          </w:p>
        </w:tc>
        <w:tc>
          <w:tcPr>
            <w:tcW w:type="dxa" w:w="4320"/>
          </w:tcPr>
          <w:p>
            <w:r>
              <w:t>科学社会学-研究</w:t>
            </w:r>
          </w:p>
        </w:tc>
      </w:tr>
      <w:tr>
        <w:tc>
          <w:tcPr>
            <w:tcW w:type="dxa" w:w="4320"/>
          </w:tcPr>
          <w:p>
            <w:r>
              <w:t>分类</w:t>
            </w:r>
          </w:p>
        </w:tc>
        <w:tc>
          <w:tcPr>
            <w:tcW w:type="dxa" w:w="4320"/>
          </w:tcPr>
          <w:p>
            <w:r>
              <w:t>科学学</w:t>
            </w:r>
          </w:p>
        </w:tc>
      </w:tr>
    </w:tbl>
    <w:p/>
    <w:p>
      <w:pPr>
        <w:pStyle w:val="Heading1"/>
      </w:pPr>
      <w:r>
        <w:t>图书介绍</w:t>
      </w:r>
    </w:p>
    <w:p>
      <w:r>
        <w:t>本书围绕现代科技与社会的关系这一热点问题，就生命科技、工程技术、网络技术、大数据技术、人工智能技术等发展对人类生产生活的影响进行了深入探索，并探讨了应对之策。全书立足历史视野与现实发展，强调问题导向与实践架构，系统探讨科技与社会的互动关系及二者实现互动的实践理路，为把握现代科技与社会冲突的热点问题及争论的焦点问题提供了一部可参考的范本。</w:t>
      </w:r>
    </w:p>
    <w:p/>
    <w:p>
      <w:r>
        <w:t>本书出售、求购地址：https://www.jiaokey.com/book/detail/14908080.html</w:t>
      </w:r>
    </w:p>
    <w:p>
      <w:r>
        <w:t>更多科学学图书推荐：https://www.jiaokey.com</w:t>
      </w:r>
    </w:p>
    <w:p>
      <w:r>
        <w:t>潘建红 其他作品：https://www.jiaokey.com/tag/潘建红.html</w:t>
      </w:r>
    </w:p>
    <w:p>
      <w:r>
        <w:t>武汉：武汉大学出版社 出版图书：https://www.jiaokey.com/tag/武汉：武汉大学出版社.html</w:t>
      </w:r>
    </w:p>
    <w:p>
      <w:r>
        <w:t>关键词搜索：https://www.jiaokey.com/tag/科学社会学-研究.html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