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人工智能与法律</w:t>
      </w:r>
    </w:p>
    <w:p>
      <w:r>
        <w:rPr>
          <w:rFonts w:ascii="宋体" w:hAnsi="宋体" w:eastAsia="宋体"/>
          <w:sz w:val="24"/>
        </w:rPr>
        <w:t>冯子轩,罗璨,谭玲,胡耘通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冯子轩,罗璨,谭玲,胡耘通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9787519750060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人工智能-法律-研究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科学技术的飞速发展，人类已从互联网时代逐渐步入人工智能时代。作为与纳米技术、基因工程并列的三大现代尖端科技之一，人工智能技术不但引发了工业和农业生产方式的变革，还对社会关系、社会行为乃至社会观念产生了强烈冲击。在人工智能突飞猛进的时代背景下，西南政法大学人工智能法学院组织编写团队编写此本教材。全书二十万字有余，共八个篇章组成，分别为“基础理论”“人工智能与宪法”“人工智能与行政法”“人工智能与民商法”“人工智能与经济法”“人工智能与经济法”“人工智能与刑法”“人工智能在司法中的应用”以及“域外大数据、人工智能法律与政策发展前沿”，从理论和实践两个方面对人工智能与法律的关系进行系统阐述。</w:t>
      </w:r>
    </w:p>
    <w:p/>
    <w:p>
      <w:r>
        <w:t>本书出售、求购地址：https://www.jiaokey.com/book/detail/14876311.html</w:t>
      </w:r>
    </w:p>
    <w:p>
      <w:r>
        <w:t>更多行政法图书推荐：https://www.jiaokey.com</w:t>
      </w:r>
    </w:p>
    <w:p>
      <w:r>
        <w:t>冯子轩,罗璨,谭玲,胡耘通 其他作品：https://www.jiaokey.com/tag/冯子轩,罗璨,谭玲,胡耘通.html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关键词搜索：https://www.jiaokey.com/tag/人工智能-法律-研究.html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