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侠鼠三剑客  3</w:t>
      </w:r>
    </w:p>
    <w:p>
      <w:r>
        <w:rPr>
          <w:rFonts w:ascii="宋体" w:hAnsi="宋体" w:eastAsia="宋体"/>
          <w:sz w:val="24"/>
        </w:rPr>
        <w:t>（德）乌特·克劳泽著绘；贺致远，张莉芬译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侠鼠三剑客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（德）乌特·克劳泽著绘；贺致远，张莉芬译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本书出售、求购地址：https://www.jiaokey.com/book/detail/14856305.html</w:t>
      </w:r>
    </w:p>
    <w:p>
      <w:r>
        <w:t>更多相关图书推荐：https://www.jiaokey.com</w:t>
      </w:r>
    </w:p>
    <w:p>
      <w:r>
        <w:t>（德）乌特·克劳泽著绘；贺致远，张莉芬译 其他作品：https://www.jiaokey.com/tag/（德）乌特·克劳泽著绘；贺致远，张莉芬译.html</w:t>
      </w:r>
    </w:p>
    <w:p>
      <w:r>
        <w:t>关键词搜索：https://www.jiaokey.com/tag/儿童小说-长篇小说-德国-现代.html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