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民法典一本通</w:t>
      </w:r>
    </w:p>
    <w:p>
      <w:r>
        <w:rPr>
          <w:rFonts w:ascii="宋体" w:hAnsi="宋体" w:eastAsia="宋体"/>
          <w:sz w:val="24"/>
        </w:rPr>
        <w:t>法规应用研究中心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民法典一本通</w:t>
            </w:r>
          </w:p>
        </w:tc>
      </w:tr>
      <w:tr>
        <w:tc>
          <w:tcPr>
            <w:tcW w:type="dxa" w:w="4320"/>
          </w:tcPr>
          <w:p>
            <w:r>
              <w:t>作者</w:t>
            </w:r>
          </w:p>
        </w:tc>
        <w:tc>
          <w:tcPr>
            <w:tcW w:type="dxa" w:w="4320"/>
          </w:tcPr>
          <w:p>
            <w:r>
              <w:t>法规应用研究中心</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9787509383919</w:t>
            </w:r>
          </w:p>
        </w:tc>
      </w:tr>
      <w:tr>
        <w:tc>
          <w:tcPr>
            <w:tcW w:type="dxa" w:w="4320"/>
          </w:tcPr>
          <w:p>
            <w:r>
              <w:t>出版日期</w:t>
            </w:r>
          </w:p>
        </w:tc>
        <w:tc>
          <w:tcPr>
            <w:tcW w:type="dxa" w:w="4320"/>
          </w:tcPr>
          <w:p>
            <w:r>
              <w:t>2020-08-01</w:t>
            </w:r>
          </w:p>
        </w:tc>
      </w:tr>
      <w:tr>
        <w:tc>
          <w:tcPr>
            <w:tcW w:type="dxa" w:w="4320"/>
          </w:tcPr>
          <w:p>
            <w:r>
              <w:t>页数</w:t>
            </w:r>
          </w:p>
        </w:tc>
        <w:tc>
          <w:tcPr>
            <w:tcW w:type="dxa" w:w="4320"/>
          </w:tcPr>
          <w:p>
            <w:r>
              <w:t>503</w:t>
            </w:r>
          </w:p>
        </w:tc>
      </w:tr>
      <w:tr>
        <w:tc>
          <w:tcPr>
            <w:tcW w:type="dxa" w:w="4320"/>
          </w:tcPr>
          <w:p>
            <w:r>
              <w:t>价格</w:t>
            </w:r>
          </w:p>
        </w:tc>
        <w:tc>
          <w:tcPr>
            <w:tcW w:type="dxa" w:w="4320"/>
          </w:tcPr>
          <w:p>
            <w:r/>
          </w:p>
        </w:tc>
      </w:tr>
      <w:tr>
        <w:tc>
          <w:tcPr>
            <w:tcW w:type="dxa" w:w="4320"/>
          </w:tcPr>
          <w:p>
            <w:r>
              <w:t>关键词</w:t>
            </w:r>
          </w:p>
        </w:tc>
        <w:tc>
          <w:tcPr>
            <w:tcW w:type="dxa" w:w="4320"/>
          </w:tcPr>
          <w:p>
            <w:r>
              <w:t>民法-法典-法律解释-中国</w:t>
            </w:r>
          </w:p>
        </w:tc>
      </w:tr>
      <w:tr>
        <w:tc>
          <w:tcPr>
            <w:tcW w:type="dxa" w:w="4320"/>
          </w:tcPr>
          <w:p>
            <w:r>
              <w:t>分类</w:t>
            </w:r>
          </w:p>
        </w:tc>
        <w:tc>
          <w:tcPr>
            <w:tcW w:type="dxa" w:w="4320"/>
          </w:tcPr>
          <w:p>
            <w:r>
              <w:t>民法</w:t>
            </w:r>
          </w:p>
        </w:tc>
      </w:tr>
    </w:tbl>
    <w:p/>
    <w:p>
      <w:pPr>
        <w:pStyle w:val="Heading1"/>
      </w:pPr>
      <w:r>
        <w:t>图书介绍</w:t>
      </w:r>
    </w:p>
    <w:p>
      <w:r>
        <w:t>第七十条法人解散后的清算 法人解散的，除合并或者分立的情形外，清算义务人应当及时组成清算组进行清算。  法人的董事、理事等执行机构或者决策机构的成员为清算义务人。法律、行政法规另有规定的，依照其规定。  清算义务人未及时履行清算义务，造成损害的，应当承担民事责任；主管机关或者利害关系人可以申请人民法院指定有关人员组成清算组进行清算。  （法律） 1.《公司法》（2018年10月26日） 第183条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 2.《保……</w:t>
      </w:r>
    </w:p>
    <w:p/>
    <w:p>
      <w:r>
        <w:t>本书出售、求购地址：https://www.jiaokey.com/book/detail/14846828.html</w:t>
      </w:r>
    </w:p>
    <w:p>
      <w:r>
        <w:t>更多民法图书推荐：https://www.jiaokey.com</w:t>
      </w:r>
    </w:p>
    <w:p>
      <w:r>
        <w:t>法规应用研究中心 其他作品：https://www.jiaokey.com/tag/法规应用研究中心.html</w:t>
      </w:r>
    </w:p>
    <w:p>
      <w:r>
        <w:t>北京：中国法制出版社 出版图书：https://www.jiaokey.com/tag/北京：中国法制出版社.html</w:t>
      </w:r>
    </w:p>
    <w:p>
      <w:r>
        <w:t>关键词搜索：https://www.jiaokey.com/tag/民法-法典-法律解释-中国.html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