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生态视域下的大学英语教学改革研究</w:t>
      </w:r>
    </w:p>
    <w:p>
      <w:r>
        <w:rPr>
          <w:rFonts w:ascii="宋体" w:hAnsi="宋体" w:eastAsia="宋体"/>
          <w:sz w:val="24"/>
        </w:rPr>
        <w:t>张英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生态视域下的大学英语教学改革研究</w:t>
            </w:r>
          </w:p>
        </w:tc>
      </w:tr>
      <w:tr>
        <w:tc>
          <w:tcPr>
            <w:tcW w:type="dxa" w:w="4320"/>
          </w:tcPr>
          <w:p>
            <w:r>
              <w:t>作者</w:t>
            </w:r>
          </w:p>
        </w:tc>
        <w:tc>
          <w:tcPr>
            <w:tcW w:type="dxa" w:w="4320"/>
          </w:tcPr>
          <w:p>
            <w:r>
              <w:t>张英</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9787309133561</w:t>
            </w:r>
          </w:p>
        </w:tc>
      </w:tr>
      <w:tr>
        <w:tc>
          <w:tcPr>
            <w:tcW w:type="dxa" w:w="4320"/>
          </w:tcPr>
          <w:p>
            <w:r>
              <w:t>出版日期</w:t>
            </w:r>
          </w:p>
        </w:tc>
        <w:tc>
          <w:tcPr>
            <w:tcW w:type="dxa" w:w="4320"/>
          </w:tcPr>
          <w:p>
            <w:r>
              <w:t>2017-11-01</w:t>
            </w:r>
          </w:p>
        </w:tc>
      </w:tr>
      <w:tr>
        <w:tc>
          <w:tcPr>
            <w:tcW w:type="dxa" w:w="4320"/>
          </w:tcPr>
          <w:p>
            <w:r>
              <w:t>页数</w:t>
            </w:r>
          </w:p>
        </w:tc>
        <w:tc>
          <w:tcPr>
            <w:tcW w:type="dxa" w:w="4320"/>
          </w:tcPr>
          <w:p>
            <w:r>
              <w:t>288</w:t>
            </w:r>
          </w:p>
        </w:tc>
      </w:tr>
      <w:tr>
        <w:tc>
          <w:tcPr>
            <w:tcW w:type="dxa" w:w="4320"/>
          </w:tcPr>
          <w:p>
            <w:r>
              <w:t>价格</w:t>
            </w:r>
          </w:p>
        </w:tc>
        <w:tc>
          <w:tcPr>
            <w:tcW w:type="dxa" w:w="4320"/>
          </w:tcPr>
          <w:p>
            <w:r/>
          </w:p>
        </w:tc>
      </w:tr>
      <w:tr>
        <w:tc>
          <w:tcPr>
            <w:tcW w:type="dxa" w:w="4320"/>
          </w:tcPr>
          <w:p>
            <w:r>
              <w:t>关键词</w:t>
            </w:r>
          </w:p>
        </w:tc>
        <w:tc>
          <w:tcPr>
            <w:tcW w:type="dxa" w:w="4320"/>
          </w:tcPr>
          <w:p>
            <w:r>
              <w:t>英语-教学改革-研究-高等学校</w:t>
            </w:r>
          </w:p>
        </w:tc>
      </w:tr>
      <w:tr>
        <w:tc>
          <w:tcPr>
            <w:tcW w:type="dxa" w:w="4320"/>
          </w:tcPr>
          <w:p>
            <w:r>
              <w:t>分类</w:t>
            </w:r>
          </w:p>
        </w:tc>
        <w:tc>
          <w:tcPr>
            <w:tcW w:type="dxa" w:w="4320"/>
          </w:tcPr>
          <w:p>
            <w:r>
              <w:t>语文教学</w:t>
            </w:r>
          </w:p>
        </w:tc>
      </w:tr>
    </w:tbl>
    <w:p/>
    <w:p>
      <w:pPr>
        <w:pStyle w:val="Heading1"/>
      </w:pPr>
      <w:r>
        <w:t>图书介绍</w:t>
      </w:r>
    </w:p>
    <w:p>
      <w:r>
        <w:t>大学英语教学生态系统是一个由课堂主体、语言和教学环境构成的充满适应与发展、平衡与失衡、共生与竞争的立体、动态、和谐统一的生态系统。然而,随着现代信息技术与大学英语课程整合进程的不断推进,大学英语课堂生态系统中各生态因子以及各生态因子之间的关系也出现了一些影响预期教学效果的问题,如生态主体与生态环境的失衡,应试教学目标与生命全面发展的失衡,课内学习与课外运用的失衡,生态位混乱等,本研究遵循语言习得的规律,运用生态学的观点、思维和方法,按照发现问题、描述问题、分析问题和解决问题的思路,尝试……</w:t>
      </w:r>
    </w:p>
    <w:p/>
    <w:p>
      <w:r>
        <w:t>本书出售、求购地址：https://www.jiaokey.com/book/detail/14834029.html</w:t>
      </w:r>
    </w:p>
    <w:p>
      <w:r>
        <w:t>更多语文教学图书推荐：https://www.jiaokey.com</w:t>
      </w:r>
    </w:p>
    <w:p>
      <w:r>
        <w:t>张英 其他作品：https://www.jiaokey.com/tag/张英.html</w:t>
      </w:r>
    </w:p>
    <w:p>
      <w:r>
        <w:t>上海：复旦大学出版社 出版图书：https://www.jiaokey.com/tag/上海：复旦大学出版社.html</w:t>
      </w:r>
    </w:p>
    <w:p>
      <w:r>
        <w:t>关键词搜索：https://www.jiaokey.com/tag/英语-教学改革-研究-高等学校.html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