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数额犯刑法适用研究</w:t>
      </w:r>
    </w:p>
    <w:p>
      <w:r>
        <w:rPr>
          <w:rFonts w:ascii="宋体" w:hAnsi="宋体" w:eastAsia="宋体"/>
          <w:sz w:val="24"/>
        </w:rPr>
        <w:t>陈建清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数额犯刑法适用研究</w:t>
            </w:r>
          </w:p>
        </w:tc>
      </w:tr>
      <w:tr>
        <w:tc>
          <w:tcPr>
            <w:tcW w:type="dxa" w:w="4320"/>
          </w:tcPr>
          <w:p>
            <w:r>
              <w:t>作者</w:t>
            </w:r>
          </w:p>
        </w:tc>
        <w:tc>
          <w:tcPr>
            <w:tcW w:type="dxa" w:w="4320"/>
          </w:tcPr>
          <w:p>
            <w:r>
              <w:t>陈建清</w:t>
            </w:r>
          </w:p>
        </w:tc>
      </w:tr>
      <w:tr>
        <w:tc>
          <w:tcPr>
            <w:tcW w:type="dxa" w:w="4320"/>
          </w:tcPr>
          <w:p>
            <w:r>
              <w:t>出版社</w:t>
            </w:r>
          </w:p>
        </w:tc>
        <w:tc>
          <w:tcPr>
            <w:tcW w:type="dxa" w:w="4320"/>
          </w:tcPr>
          <w:p>
            <w:r>
              <w:t>北京：法律出版社</w:t>
            </w:r>
          </w:p>
        </w:tc>
      </w:tr>
      <w:tr>
        <w:tc>
          <w:tcPr>
            <w:tcW w:type="dxa" w:w="4320"/>
          </w:tcPr>
          <w:p>
            <w:r>
              <w:t>ISBN</w:t>
            </w:r>
          </w:p>
        </w:tc>
        <w:tc>
          <w:tcPr>
            <w:tcW w:type="dxa" w:w="4320"/>
          </w:tcPr>
          <w:p>
            <w:r>
              <w:t>9787519737306</w:t>
            </w:r>
          </w:p>
        </w:tc>
      </w:tr>
      <w:tr>
        <w:tc>
          <w:tcPr>
            <w:tcW w:type="dxa" w:w="4320"/>
          </w:tcPr>
          <w:p>
            <w:r>
              <w:t>出版日期</w:t>
            </w:r>
          </w:p>
        </w:tc>
        <w:tc>
          <w:tcPr>
            <w:tcW w:type="dxa" w:w="4320"/>
          </w:tcPr>
          <w:p>
            <w:r>
              <w:t>2019-10-01</w:t>
            </w:r>
          </w:p>
        </w:tc>
      </w:tr>
      <w:tr>
        <w:tc>
          <w:tcPr>
            <w:tcW w:type="dxa" w:w="4320"/>
          </w:tcPr>
          <w:p>
            <w:r>
              <w:t>页数</w:t>
            </w:r>
          </w:p>
        </w:tc>
        <w:tc>
          <w:tcPr>
            <w:tcW w:type="dxa" w:w="4320"/>
          </w:tcPr>
          <w:p>
            <w:r>
              <w:t>224</w:t>
            </w:r>
          </w:p>
        </w:tc>
      </w:tr>
      <w:tr>
        <w:tc>
          <w:tcPr>
            <w:tcW w:type="dxa" w:w="4320"/>
          </w:tcPr>
          <w:p>
            <w:r>
              <w:t>价格</w:t>
            </w:r>
          </w:p>
        </w:tc>
        <w:tc>
          <w:tcPr>
            <w:tcW w:type="dxa" w:w="4320"/>
          </w:tcPr>
          <w:p>
            <w:r/>
          </w:p>
        </w:tc>
      </w:tr>
      <w:tr>
        <w:tc>
          <w:tcPr>
            <w:tcW w:type="dxa" w:w="4320"/>
          </w:tcPr>
          <w:p>
            <w:r>
              <w:t>关键词</w:t>
            </w:r>
          </w:p>
        </w:tc>
        <w:tc>
          <w:tcPr>
            <w:tcW w:type="dxa" w:w="4320"/>
          </w:tcPr>
          <w:p>
            <w:r>
              <w:t>犯罪－刑法－法律适用－研究－中国</w:t>
            </w:r>
          </w:p>
        </w:tc>
      </w:tr>
      <w:tr>
        <w:tc>
          <w:tcPr>
            <w:tcW w:type="dxa" w:w="4320"/>
          </w:tcPr>
          <w:p>
            <w:r>
              <w:t>分类</w:t>
            </w:r>
          </w:p>
        </w:tc>
        <w:tc>
          <w:tcPr>
            <w:tcW w:type="dxa" w:w="4320"/>
          </w:tcPr>
          <w:p>
            <w:r>
              <w:t>刑法</w:t>
            </w:r>
          </w:p>
        </w:tc>
      </w:tr>
    </w:tbl>
    <w:p/>
    <w:p>
      <w:pPr>
        <w:pStyle w:val="Heading1"/>
      </w:pPr>
      <w:r>
        <w:t>图书介绍</w:t>
      </w:r>
    </w:p>
    <w:p>
      <w:r>
        <w:t>重新定义犯罪数额与数额犯的概念并予以系统考察与分类；深入探析数额犯未遂的成立范围、判断标准及数额认定等疑难问题，并着重就生产、销售伪劣产品罪和盗窃罪未遂的认定及刑法适用问题提出全新的观点；对数额犯共犯数额的认定及不同身份者共同侵吞本单位财物的认定提出了自己的见解；全面梳理和阐述了刑法和司法解释中数额犯的法条竞合想、想象竞合犯、牵连犯的刑法适用问题；提出了数额犯法律完善的具体建议。</w:t>
      </w:r>
    </w:p>
    <w:p/>
    <w:p>
      <w:r>
        <w:t>本书出售、求购地址：https://www.jiaokey.com/book/detail/14777701.html</w:t>
      </w:r>
    </w:p>
    <w:p>
      <w:r>
        <w:t>更多刑法图书推荐：https://www.jiaokey.com</w:t>
      </w:r>
    </w:p>
    <w:p>
      <w:r>
        <w:t>陈建清 其他作品：https://www.jiaokey.com/tag/陈建清.html</w:t>
      </w:r>
    </w:p>
    <w:p>
      <w:r>
        <w:t>北京：法律出版社 出版图书：https://www.jiaokey.com/tag/北京：法律出版社.html</w:t>
      </w:r>
    </w:p>
    <w:p>
      <w:r>
        <w:t>关键词搜索：https://www.jiaokey.com/tag/犯罪－刑法－法律适用－研究－中国.html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