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书名：旅游景区经营权定价研究  实物期权的视角</w:t>
      </w:r>
    </w:p>
    <w:p>
      <w:r>
        <w:t>作者：林文凯著</w:t>
      </w:r>
    </w:p>
    <w:p>
      <w:r>
        <w:t>出版社：</w:t>
      </w:r>
    </w:p>
    <w:p>
      <w:r>
        <w:t>出版日期：2019.06</w:t>
      </w:r>
    </w:p>
    <w:p>
      <w:r>
        <w:t>总页数：374</w:t>
      </w:r>
    </w:p>
    <w:p>
      <w:r>
        <w:t>更多请访问教客网: www.jiaokey.com</w:t>
      </w:r>
    </w:p>
    <w:p>
      <w:r>
        <w:t>旅游景区经营权定价研究  实物期权的视角 评论地址：https://www.jiaokey.com/book/detail/14774642.html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