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书名：既判力理论与民事诉讼再审程序研究</w:t>
      </w:r>
    </w:p>
    <w:p>
      <w:r>
        <w:t>作者：邓辉辉，向忠诚著</w:t>
      </w:r>
    </w:p>
    <w:p>
      <w:r>
        <w:t>出版社：北京：中国政法大学出版社</w:t>
      </w:r>
    </w:p>
    <w:p>
      <w:r>
        <w:t>出版日期：2019.10</w:t>
      </w:r>
    </w:p>
    <w:p>
      <w:r>
        <w:t>总页数：488</w:t>
      </w:r>
    </w:p>
    <w:p>
      <w:r>
        <w:t>更多请访问教客网: www.jiaokey.com</w:t>
      </w:r>
    </w:p>
    <w:p>
      <w:r>
        <w:t>既判力理论与民事诉讼再审程序研究 评论地址：https://www.jiaokey.com/book/detail/14773144.html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