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和平的战争</w:t>
      </w:r>
    </w:p>
    <w:p>
      <w:r>
        <w:rPr>
          <w:rFonts w:ascii="宋体" w:hAnsi="宋体" w:eastAsia="宋体"/>
          <w:sz w:val="24"/>
        </w:rPr>
        <w:t>王金玲主编；（俄罗斯）萨沙·乔尔内等著；吕翠媛译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王金玲主编；（俄罗斯）萨沙·乔尔内等著；吕翠媛译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本书出售、求购地址：https://www.jiaokey.com/book/detail/14770154.html</w:t>
      </w:r>
    </w:p>
    <w:p>
      <w:r>
        <w:t>更多相关图书推荐：https://www.jiaokey.com</w:t>
      </w:r>
    </w:p>
    <w:p>
      <w:r>
        <w:t>王金玲主编；（俄罗斯）萨沙·乔尔内等著；吕翠媛译 其他作品：https://www.jiaokey.com/tag/王金玲主编；（俄罗斯）萨沙·乔尔内等著；吕翠媛译.html</w:t>
      </w:r>
    </w:p>
    <w:p>
      <w:r>
        <w:t>关键词搜索：https://www.jiaokey.com/tag/短篇小说-小说集-俄罗斯-现代.html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