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徘徊在风险与收益之间 企业领导者的财税战略思维</w:t>
      </w:r>
    </w:p>
    <w:p>
      <w:r>
        <w:rPr>
          <w:rFonts w:ascii="宋体" w:hAnsi="宋体" w:eastAsia="宋体"/>
          <w:sz w:val="24"/>
        </w:rPr>
        <w:t>李舟著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徘徊在风险与收益之间 企业领导者的财税战略思维</w:t>
            </w:r>
          </w:p>
        </w:tc>
      </w:tr>
      <w:tr>
        <w:tc>
          <w:tcPr>
            <w:tcW w:type="dxa" w:w="4320"/>
          </w:tcPr>
          <w:p>
            <w:r>
              <w:t>作者</w:t>
            </w:r>
          </w:p>
        </w:tc>
        <w:tc>
          <w:tcPr>
            <w:tcW w:type="dxa" w:w="4320"/>
          </w:tcPr>
          <w:p>
            <w:r>
              <w:t>李舟著</w:t>
            </w:r>
          </w:p>
        </w:tc>
      </w:tr>
      <w:tr>
        <w:tc>
          <w:tcPr>
            <w:tcW w:type="dxa" w:w="4320"/>
          </w:tcPr>
          <w:p>
            <w:r>
              <w:t>出版社</w:t>
            </w:r>
          </w:p>
        </w:tc>
        <w:tc>
          <w:tcPr>
            <w:tcW w:type="dxa" w:w="4320"/>
          </w:tcPr>
          <w:p>
            <w:r/>
          </w:p>
        </w:tc>
      </w:tr>
      <w:tr>
        <w:tc>
          <w:tcPr>
            <w:tcW w:type="dxa" w:w="4320"/>
          </w:tcPr>
          <w:p>
            <w:r>
              <w:t>ISBN</w:t>
            </w:r>
          </w:p>
        </w:tc>
        <w:tc>
          <w:tcPr>
            <w:tcW w:type="dxa" w:w="4320"/>
          </w:tcPr>
          <w:p>
            <w:r>
              <w:t>978-7-5136-5705-1</w:t>
            </w:r>
          </w:p>
        </w:tc>
      </w:tr>
      <w:tr>
        <w:tc>
          <w:tcPr>
            <w:tcW w:type="dxa" w:w="4320"/>
          </w:tcPr>
          <w:p>
            <w:r>
              <w:t>出版日期</w:t>
            </w:r>
          </w:p>
        </w:tc>
        <w:tc>
          <w:tcPr>
            <w:tcW w:type="dxa" w:w="4320"/>
          </w:tcPr>
          <w:p>
            <w:r>
              <w:t>2019-06-01</w:t>
            </w:r>
          </w:p>
        </w:tc>
      </w:tr>
      <w:tr>
        <w:tc>
          <w:tcPr>
            <w:tcW w:type="dxa" w:w="4320"/>
          </w:tcPr>
          <w:p>
            <w:r>
              <w:t>页数</w:t>
            </w:r>
          </w:p>
        </w:tc>
        <w:tc>
          <w:tcPr>
            <w:tcW w:type="dxa" w:w="4320"/>
          </w:tcPr>
          <w:p>
            <w:r>
              <w:t>212</w:t>
            </w:r>
          </w:p>
        </w:tc>
      </w:tr>
      <w:tr>
        <w:tc>
          <w:tcPr>
            <w:tcW w:type="dxa" w:w="4320"/>
          </w:tcPr>
          <w:p>
            <w:r>
              <w:t>价格</w:t>
            </w:r>
          </w:p>
        </w:tc>
        <w:tc>
          <w:tcPr>
            <w:tcW w:type="dxa" w:w="4320"/>
          </w:tcPr>
          <w:p>
            <w:r>
              <w:t>58.00</w:t>
            </w:r>
          </w:p>
        </w:tc>
      </w:tr>
      <w:tr>
        <w:tc>
          <w:tcPr>
            <w:tcW w:type="dxa" w:w="4320"/>
          </w:tcPr>
          <w:p>
            <w:r>
              <w:t>关键词</w:t>
            </w:r>
          </w:p>
        </w:tc>
        <w:tc>
          <w:tcPr>
            <w:tcW w:type="dxa" w:w="4320"/>
          </w:tcPr>
          <w:p>
            <w:r>
              <w:t>企业管理－财务管理；企业管理－税收管理</w:t>
            </w:r>
          </w:p>
        </w:tc>
      </w:tr>
      <w:tr>
        <w:tc>
          <w:tcPr>
            <w:tcW w:type="dxa" w:w="4320"/>
          </w:tcPr>
          <w:p>
            <w:r>
              <w:t>分类</w:t>
            </w:r>
          </w:p>
        </w:tc>
        <w:tc>
          <w:tcPr>
            <w:tcW w:type="dxa" w:w="4320"/>
          </w:tcPr>
          <w:p>
            <w:r/>
          </w:p>
        </w:tc>
      </w:tr>
    </w:tbl>
    <w:p/>
    <w:p>
      <w:pPr>
        <w:pStyle w:val="Heading1"/>
      </w:pPr>
      <w:r>
        <w:t>图书介绍</w:t>
      </w:r>
    </w:p>
    <w:p>
      <w:r>
        <w:t>本书从企业领导者视角审视企业财税风险以及指导如何规避企业财税风险。共分为四篇。(1)顶层设计篇：财税的源头设计。建议在企业架构和商业模式设计层面引入财税因素。(2)财税风险篇：我们的底线在哪里。指导如何把握风险底线。(3)经营决策篇：决策中...</w:t>
      </w:r>
    </w:p>
    <w:p/>
    <w:p>
      <w:r>
        <w:t>本书出售、求购地址：https://www.jiaokey.com/book/detail/14766389.html</w:t>
      </w:r>
    </w:p>
    <w:p>
      <w:r>
        <w:t>更多相关图书推荐：https://www.jiaokey.com</w:t>
      </w:r>
    </w:p>
    <w:p>
      <w:r>
        <w:t>李舟著 其他作品：https://www.jiaokey.com/tag/李舟著.html</w:t>
      </w:r>
    </w:p>
    <w:p>
      <w:r>
        <w:t>关键词搜索：https://www.jiaokey.com/tag/企业管理－财务管理；企业管理－税收管理.html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