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基于稀疏理论的MIMO雷达运动目标三维成像</w:t>
      </w:r>
    </w:p>
    <w:p>
      <w:r>
        <w:rPr>
          <w:rFonts w:ascii="宋体" w:hAnsi="宋体" w:eastAsia="宋体"/>
          <w:sz w:val="24"/>
        </w:rPr>
        <w:t>胡晓伟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基于稀疏理论的MIMO雷达运动目标三维成像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本书出售、求购地址：https://www.jiaokey.com/book/detail/14762893.html</w:t>
      </w:r>
    </w:p>
    <w:p>
      <w:r>
        <w:t>更多相关图书推荐：https://www.jiaokey.com</w:t>
      </w:r>
    </w:p>
    <w:p>
      <w:r>
        <w:t>胡晓伟 其他作品：https://www.jiaokey.com/tag/胡晓伟.html</w:t>
      </w:r>
    </w:p>
    <w:p>
      <w:r>
        <w:t>关键词搜索：https://www.jiaokey.com/tag/基于稀疏理论的MIMO雷达运动目标三维成像.html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