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JAVA高并发编程详解  深入理解并发核心库</w:t>
      </w:r>
    </w:p>
    <w:p>
      <w:r>
        <w:rPr>
          <w:rFonts w:ascii="宋体" w:hAnsi="宋体" w:eastAsia="宋体"/>
          <w:sz w:val="24"/>
        </w:rPr>
        <w:t>汪文君著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JAVA高并发编程详解  深入理解并发核心库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本书出售、求购地址：https://www.jiaokey.com/book/detail/14745377.html</w:t>
      </w:r>
    </w:p>
    <w:p>
      <w:r>
        <w:t>更多相关图书推荐：https://www.jiaokey.com</w:t>
      </w:r>
    </w:p>
    <w:p>
      <w:r>
        <w:t>汪文君著 其他作品：https://www.jiaokey.com/tag/汪文君著.html</w:t>
      </w:r>
    </w:p>
    <w:p>
      <w:r>
        <w:t>关键词搜索：https://www.jiaokey.com/tag/JAVA高并发编程详解  深入理解并发核心库.html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