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南京老字号丛书  马祥兴传奇</w:t>
      </w:r>
    </w:p>
    <w:p>
      <w:r>
        <w:rPr>
          <w:rFonts w:ascii="宋体" w:hAnsi="宋体" w:eastAsia="宋体"/>
          <w:sz w:val="24"/>
        </w:rPr>
        <w:t>金欣责编；严敦志总主编；吴晓平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2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南京老字号丛书  马祥兴传奇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金欣责编；严敦志总主编；吴晓平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本书出售、求购地址：https://www.jiaokey.com/book/detail/14742935.html</w:t>
      </w:r>
    </w:p>
    <w:p>
      <w:r>
        <w:t>更多相关图书推荐：https://www.jiaokey.com</w:t>
      </w:r>
    </w:p>
    <w:p>
      <w:r>
        <w:t>金欣责编；严敦志总主编；吴晓平 其他作品：https://www.jiaokey.com/tag/金欣责编；严敦志总主编；吴晓平.html</w:t>
      </w:r>
    </w:p>
    <w:p>
      <w:r>
        <w:t>南京:南京出版社,2020.04 出版图书：https://www.jiaokey.com/tag/南京:南京出版社,2020.04.html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