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维特根斯坦哲学理论的实践维度研究</w:t>
      </w:r>
    </w:p>
    <w:p>
      <w:r>
        <w:rPr>
          <w:rFonts w:ascii="宋体" w:hAnsi="宋体" w:eastAsia="宋体"/>
          <w:sz w:val="24"/>
        </w:rPr>
        <w:t>朱萍萍，张楠责编；魏屹东总主编；樊岳红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维特根斯坦哲学理论的实践维度研究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朱萍萍，张楠责编；魏屹东总主编；樊岳红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本书出售、求购地址：https://www.jiaokey.com/book/detail/14735777.html</w:t>
      </w:r>
    </w:p>
    <w:p>
      <w:r>
        <w:t>更多相关图书推荐：https://www.jiaokey.com</w:t>
      </w:r>
    </w:p>
    <w:p>
      <w:r>
        <w:t>朱萍萍，张楠责编；魏屹东总主编；樊岳红 其他作品：https://www.jiaokey.com/tag/朱萍萍，张楠责编；魏屹东总主编；樊岳红.html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关键词搜索：https://www.jiaokey.com/tag/维特根斯坦哲学理论的实践维度研究.html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