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大气二次污染手工监测标准操作程序</w:t>
      </w:r>
    </w:p>
    <w:p>
      <w:r>
        <w:rPr>
          <w:rFonts w:ascii="宋体" w:hAnsi="宋体" w:eastAsia="宋体"/>
          <w:sz w:val="24"/>
        </w:rPr>
        <w:t>袁鸾，岳玎利，郁建珍，钟流举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大气二次污染手工监测标准操作程序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袁鸾，岳玎利，郁建珍，钟流举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本书出售、求购地址：https://www.jiaokey.com/book/detail/14732867.html</w:t>
      </w:r>
    </w:p>
    <w:p>
      <w:r>
        <w:t>更多相关图书推荐：https://www.jiaokey.com</w:t>
      </w:r>
    </w:p>
    <w:p>
      <w:r>
        <w:t>袁鸾，岳玎利，郁建珍，钟流举 其他作品：https://www.jiaokey.com/tag/袁鸾，岳玎利，郁建珍，钟流举.html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关键词搜索：https://www.jiaokey.com/tag/大气二次污染手工监测标准操作程序.html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