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从实例出发的现场电力计算技巧  第2集</w:t>
      </w:r>
    </w:p>
    <w:p>
      <w:r>
        <w:rPr>
          <w:rFonts w:ascii="宋体" w:hAnsi="宋体" w:eastAsia="宋体"/>
          <w:sz w:val="24"/>
        </w:rPr>
        <w:t>（日）千叶幸著；魏汝彦译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从实例出发的现场电力计算技巧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（日）千叶幸著；魏汝彦译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本书出售、求购地址：https://www.jiaokey.com/book/detail/14732107.html</w:t>
      </w:r>
    </w:p>
    <w:p>
      <w:r>
        <w:t>更多相关图书推荐：https://www.jiaokey.com</w:t>
      </w:r>
    </w:p>
    <w:p>
      <w:r>
        <w:t>（日）千叶幸著；魏汝彦译 其他作品：https://www.jiaokey.com/tag/（日）千叶幸著；魏汝彦译.html</w:t>
      </w:r>
    </w:p>
    <w:p>
      <w:r>
        <w:t>关键词搜索：https://www.jiaokey.com/tag/从实例出发的现场电力计算技巧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