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第3辑  新刻太乙仙制本草药性大全  3</w:t>
      </w:r>
    </w:p>
    <w:p>
      <w:r>
        <w:rPr>
          <w:rFonts w:ascii="宋体" w:hAnsi="宋体" w:eastAsia="宋体"/>
          <w:sz w:val="24"/>
        </w:rPr>
        <w:t>（明）王文洁辑；牛亚华主编；张瑞贤提要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第3辑  新刻太乙仙制本草药性大全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（明）王文洁辑；牛亚华主编；张瑞贤提要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本书出售、求购地址：https://www.jiaokey.com/book/detail/14731817.html</w:t>
      </w:r>
    </w:p>
    <w:p>
      <w:r>
        <w:t>更多相关图书推荐：https://www.jiaokey.com</w:t>
      </w:r>
    </w:p>
    <w:p>
      <w:r>
        <w:t>（明）王文洁辑；牛亚华主编；张瑞贤提要 其他作品：https://www.jiaokey.com/tag/（明）王文洁辑；牛亚华主编；张瑞贤提要.html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第3辑  新刻太乙仙制本草药性大全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