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初学者之友  国画要诀  工笔四季花卉  2</w:t>
      </w:r>
    </w:p>
    <w:p>
      <w:r>
        <w:rPr>
          <w:rFonts w:ascii="宋体" w:hAnsi="宋体" w:eastAsia="宋体"/>
          <w:sz w:val="24"/>
        </w:rPr>
        <w:t>蒋国良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初学者之友  国画要诀  工笔四季花卉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蒋国良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本书出售、求购地址：https://www.jiaokey.com/book/detail/14731764.html</w:t>
      </w:r>
    </w:p>
    <w:p>
      <w:r>
        <w:t>更多相关图书推荐：https://www.jiaokey.com</w:t>
      </w:r>
    </w:p>
    <w:p>
      <w:r>
        <w:t>蒋国良 其他作品：https://www.jiaokey.com/tag/蒋国良.html</w:t>
      </w:r>
    </w:p>
    <w:p>
      <w:r>
        <w:t>江苏凤凰美术出版社 出版图书：https://www.jiaokey.com/tag/江苏凤凰美术出版社.html</w:t>
      </w:r>
    </w:p>
    <w:p>
      <w:r>
        <w:t>关键词搜索：https://www.jiaokey.com/tag/初学者之友  国画要诀  工笔四季花卉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