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郊游记</w:t>
      </w:r>
    </w:p>
    <w:p>
      <w:r>
        <w:rPr>
          <w:rFonts w:ascii="宋体" w:hAnsi="宋体" w:eastAsia="宋体"/>
          <w:sz w:val="24"/>
        </w:rPr>
        <w:t>李志伟著；毕宏生，金硕绘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李志伟著；毕宏生，金硕绘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本书出售、求购地址：https://www.jiaokey.com/book/detail/14728200.html</w:t>
      </w:r>
    </w:p>
    <w:p>
      <w:r>
        <w:t>更多相关图书推荐：https://www.jiaokey.com</w:t>
      </w:r>
    </w:p>
    <w:p>
      <w:r>
        <w:t>李志伟著；毕宏生，金硕绘 其他作品：https://www.jiaokey.com/tag/李志伟著；毕宏生，金硕绘.html</w:t>
      </w:r>
    </w:p>
    <w:p>
      <w:r>
        <w:t>成都:天地出版社,2019.04 出版图书：https://www.jiaokey.com/tag/成都:天地出版社,2019.04.html</w:t>
      </w:r>
    </w:p>
    <w:p>
      <w:r>
        <w:t>关键词搜索：https://www.jiaokey.com/tag/儿童故事－图画故事－中国－当代.html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