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小布尔和比利  在马戏团  6</w:t>
      </w:r>
    </w:p>
    <w:p>
      <w:r>
        <w:rPr>
          <w:rFonts w:ascii="宋体" w:hAnsi="宋体" w:eastAsia="宋体"/>
          <w:sz w:val="24"/>
        </w:rPr>
        <w:t>（比利时）吉恩·罗巴原著；（法）劳伦斯·吉洛文；（西班牙）若泽·路易斯·穆纽拉绘；于晓悠译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小布尔和比利  在马戏团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（比利时）吉恩·罗巴原著；（法）劳伦斯·吉洛文；（西班牙）若泽·路易斯·穆纽拉绘；于晓悠译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本书出售、求购地址：https://www.jiaokey.com/book/detail/14726666.html</w:t>
      </w:r>
    </w:p>
    <w:p>
      <w:r>
        <w:t>更多相关图书推荐：https://www.jiaokey.com</w:t>
      </w:r>
    </w:p>
    <w:p>
      <w:r>
        <w:t>（比利时）吉恩·罗巴原著；（法）劳伦斯·吉洛文；（西班牙）若泽·路易斯·穆纽拉绘；于晓悠译 其他作品：https://www.jiaokey.com/tag/（比利时）吉恩·罗巴原著；（法）劳伦斯·吉洛文；（西班牙）若泽·路易斯·穆纽拉绘；于晓悠译.html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关键词搜索：https://www.jiaokey.com/tag/小布尔和比利  在马戏团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