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</w:t>
      </w:r>
    </w:p>
    <w:p>
      <w:r>
        <w:rPr>
          <w:rFonts w:ascii="宋体" w:hAnsi="宋体" w:eastAsia="宋体"/>
          <w:sz w:val="24"/>
        </w:rPr>
        <w:t>刘志彬责编；邱泽奇译者；（美）艾尔·巴比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刘志彬责编；邱泽奇译者；（美）艾尔·巴比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本书出售、求购地址：https://www.jiaokey.com/book/detail/14726263.html</w:t>
      </w:r>
    </w:p>
    <w:p>
      <w:r>
        <w:t>更多相关图书推荐：https://www.jiaokey.com</w:t>
      </w:r>
    </w:p>
    <w:p>
      <w:r>
        <w:t>刘志彬责编；邱泽奇译者；（美）艾尔·巴比 其他作品：https://www.jiaokey.com/tag/刘志彬责编；邱泽奇译者；（美）艾尔·巴比.html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