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意识的宇宙  物质如何转变为精神  重译版</w:t>
      </w:r>
    </w:p>
    <w:p>
      <w:r>
        <w:rPr>
          <w:rFonts w:ascii="宋体" w:hAnsi="宋体" w:eastAsia="宋体"/>
          <w:sz w:val="24"/>
        </w:rPr>
        <w:t>杨志平责任编辑；顾凡及译；（美国）杰拉尔德·M.埃德尔曼，朱利奥·托诺尼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意识的宇宙  物质如何转变为精神  重译版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杨志平责任编辑；顾凡及译；（美国）杰拉尔德·M.埃德尔曼，朱利奥·托诺尼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本书出售、求购地址：https://www.jiaokey.com/book/detail/14726161.html</w:t>
      </w:r>
    </w:p>
    <w:p>
      <w:r>
        <w:t>更多相关图书推荐：https://www.jiaokey.com</w:t>
      </w:r>
    </w:p>
    <w:p>
      <w:r>
        <w:t>杨志平责任编辑；顾凡及译；（美国）杰拉尔德·M.埃德尔曼，朱利奥·托诺尼 其他作品：https://www.jiaokey.com/tag/杨志平责任编辑；顾凡及译；（美国）杰拉尔德·M.埃德尔曼，朱利奥·托诺尼.html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关键词搜索：https://www.jiaokey.com/tag/意识的宇宙  物质如何转变为精神  重译版.html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