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社会是人心的万花筒</w:t>
      </w:r>
    </w:p>
    <w:p>
      <w:r>
        <w:rPr>
          <w:rFonts w:ascii="宋体" w:hAnsi="宋体" w:eastAsia="宋体"/>
          <w:sz w:val="24"/>
        </w:rPr>
        <w:t>张晋蜀著；侯讵望，李银苟主编；孙雪艳副主编；王伟，王惠卿编委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社会是人心的万花筒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张晋蜀著；侯讵望，李银苟主编；孙雪艳副主编；王伟，王惠卿编委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本书出售、求购地址：https://www.jiaokey.com/book/detail/14725553.html</w:t>
      </w:r>
    </w:p>
    <w:p>
      <w:r>
        <w:t>更多相关图书推荐：https://www.jiaokey.com</w:t>
      </w:r>
    </w:p>
    <w:p>
      <w:r>
        <w:t>张晋蜀著；侯讵望，李银苟主编；孙雪艳副主编；王伟，王惠卿编委 其他作品：https://www.jiaokey.com/tag/张晋蜀著；侯讵望，李银苟主编；孙雪艳副主编；王伟，王惠卿编委.html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关键词搜索：https://www.jiaokey.com/tag/社会是人心的万花筒.html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