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好奇的乔治学字母</w:t>
      </w:r>
    </w:p>
    <w:p>
      <w:r>
        <w:rPr>
          <w:rFonts w:ascii="宋体" w:hAnsi="宋体" w:eastAsia="宋体"/>
          <w:sz w:val="24"/>
        </w:rPr>
        <w:t>（德）玛格丽特，（德）H.A.雷著绘；杨子卿译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好奇的乔治学字母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（德）玛格丽特，（德）H.A.雷著绘；杨子卿译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本书出售、求购地址：https://www.jiaokey.com/book/detail/14725047.html</w:t>
      </w:r>
    </w:p>
    <w:p>
      <w:r>
        <w:t>更多相关图书推荐：https://www.jiaokey.com</w:t>
      </w:r>
    </w:p>
    <w:p>
      <w:r>
        <w:t>（德）玛格丽特，（德）H.A.雷著绘；杨子卿译 其他作品：https://www.jiaokey.com/tag/（德）玛格丽特，（德）H.A.雷著绘；杨子卿译.html</w:t>
      </w:r>
    </w:p>
    <w:p>
      <w:r>
        <w:t>阳光出版社 出版图书：https://www.jiaokey.com/tag/阳光出版社.html</w:t>
      </w:r>
    </w:p>
    <w:p>
      <w:r>
        <w:t>关键词搜索：https://www.jiaokey.com/tag/好奇的乔治学字母.html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