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组织修复与再生学科进展  2014-2019</w:t>
      </w:r>
    </w:p>
    <w:p>
      <w:r>
        <w:rPr>
          <w:rFonts w:ascii="宋体" w:hAnsi="宋体" w:eastAsia="宋体"/>
          <w:sz w:val="24"/>
        </w:rPr>
        <w:t>付小兵主编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组织修复与再生学科进展  2014-2019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付小兵主编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本书出售、求购地址：https://www.jiaokey.com/book/detail/14724130.html</w:t>
      </w:r>
    </w:p>
    <w:p>
      <w:r>
        <w:t>更多相关图书推荐：https://www.jiaokey.com</w:t>
      </w:r>
    </w:p>
    <w:p>
      <w:r>
        <w:t>付小兵主编 其他作品：https://www.jiaokey.com/tag/付小兵主编.html</w:t>
      </w:r>
    </w:p>
    <w:p>
      <w:r>
        <w:t>中华医学电子音像出版社 出版图书：https://www.jiaokey.com/tag/中华医学电子音像出版社.html</w:t>
      </w:r>
    </w:p>
    <w:p>
      <w:r>
        <w:t>关键词搜索：https://www.jiaokey.com/tag/组织修复与再生学科进展  2014-2019.html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