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白俄罗斯民俗与文化：基于民间文化的田野调查</w:t>
      </w:r>
    </w:p>
    <w:p>
      <w:r>
        <w:rPr>
          <w:rFonts w:ascii="宋体" w:hAnsi="宋体" w:eastAsia="宋体"/>
          <w:sz w:val="24"/>
        </w:rPr>
        <w:t>（白俄罗斯）奥克萨娜·科托维奇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白俄罗斯民俗与文化：基于民间文化的田野调查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（白俄罗斯）奥克萨娜·科托维奇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本书出售、求购地址：https://www.jiaokey.com/book/detail/14722847.html</w:t>
      </w:r>
    </w:p>
    <w:p>
      <w:r>
        <w:t>更多相关图书推荐：https://www.jiaokey.com</w:t>
      </w:r>
    </w:p>
    <w:p>
      <w:r>
        <w:t>（白俄罗斯）奥克萨娜·科托维奇 其他作品：https://www.jiaokey.com/tag/（白俄罗斯）奥克萨娜·科托维奇.html</w:t>
      </w:r>
    </w:p>
    <w:p>
      <w:r>
        <w:t>关键词搜索：https://www.jiaokey.com/tag/白俄罗斯民俗与文化：基于民间文化的田野调查.html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