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为什么迈克尔要穿白袜子</w:t>
      </w:r>
    </w:p>
    <w:p>
      <w:r>
        <w:rPr>
          <w:rFonts w:ascii="宋体" w:hAnsi="宋体" w:eastAsia="宋体"/>
          <w:sz w:val="24"/>
        </w:rPr>
        <w:t>张彦翔，周连杰责编；李力丰译者；（日）野吕英四郎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为什么迈克尔要穿白袜子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张彦翔，周连杰责编；李力丰译者；（日）野吕英四郎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本书出售、求购地址：https://www.jiaokey.com/book/detail/14715535.html</w:t>
      </w:r>
    </w:p>
    <w:p>
      <w:r>
        <w:t>更多相关图书推荐：https://www.jiaokey.com</w:t>
      </w:r>
    </w:p>
    <w:p>
      <w:r>
        <w:t>张彦翔，周连杰责编；李力丰译者；（日）野吕英四郎 其他作品：https://www.jiaokey.com/tag/张彦翔，周连杰责编；李力丰译者；（日）野吕英四郎.html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关键词搜索：https://www.jiaokey.com/tag/为什么迈克尔要穿白袜子.html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