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动物城邦  猿猴的把戏  进化论破解人际潜规则</w:t>
      </w:r>
    </w:p>
    <w:p>
      <w:r>
        <w:rPr>
          <w:rFonts w:ascii="宋体" w:hAnsi="宋体" w:eastAsia="宋体"/>
          <w:sz w:val="24"/>
        </w:rPr>
        <w:t>吴宝沛译；（意）达里奥·马埃斯特里皮埃里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动物城邦  猿猴的把戏  进化论破解人际潜规则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吴宝沛译；（意）达里奥·马埃斯特里皮埃里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本书出售、求购地址：https://www.jiaokey.com/book/detail/14714474.html</w:t>
      </w:r>
    </w:p>
    <w:p>
      <w:r>
        <w:t>更多相关图书推荐：https://www.jiaokey.com</w:t>
      </w:r>
    </w:p>
    <w:p>
      <w:r>
        <w:t>吴宝沛译；（意）达里奥·马埃斯特里皮埃里 其他作品：https://www.jiaokey.com/tag/吴宝沛译；（意）达里奥·马埃斯特里皮埃里.html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关键词搜索：https://www.jiaokey.com/tag/动物城邦  猿猴的把戏  进化论破解人际潜规则.html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