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Adobe创意大学After Effects影视特效师标准实训教材  CS6修订版</w:t>
      </w:r>
    </w:p>
    <w:p>
      <w:r>
        <w:rPr>
          <w:rFonts w:ascii="宋体" w:hAnsi="宋体" w:eastAsia="宋体"/>
          <w:sz w:val="24"/>
        </w:rPr>
        <w:t>何清超，纪春光，何微威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Adobe创意大学After Effects影视特效师标准实训教材  CS6修订版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何清超，纪春光，何微威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本书出售、求购地址：https://www.jiaokey.com/book/detail/14710447.html</w:t>
      </w:r>
    </w:p>
    <w:p>
      <w:r>
        <w:t>更多相关图书推荐：https://www.jiaokey.com</w:t>
      </w:r>
    </w:p>
    <w:p>
      <w:r>
        <w:t>何清超，纪春光，何微威 其他作品：https://www.jiaokey.com/tag/何清超，纪春光，何微威.html</w:t>
      </w:r>
    </w:p>
    <w:p>
      <w:r>
        <w:t>文化发展出版社 出版图书：https://www.jiaokey.com/tag/文化发展出版社.html</w:t>
      </w:r>
    </w:p>
    <w:p>
      <w:r>
        <w:t>关键词搜索：https://www.jiaokey.com/tag/Adobe创意大学After Effects影视特效师标准实训教材  CS6修订版.html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