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中国法院2019年度案例  雇员受害赔偿纠纷</w:t>
      </w:r>
    </w:p>
    <w:p>
      <w:r>
        <w:rPr>
          <w:rFonts w:ascii="宋体" w:hAnsi="宋体" w:eastAsia="宋体"/>
          <w:sz w:val="24"/>
        </w:rPr>
        <w:t>国家法官学院案例开发研究中心,曹士兵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中国法院2019年度案例  雇员受害赔偿纠纷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国家法官学院案例开发研究中心,曹士兵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9787521600490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雇佣劳动-民事纠纷-案例-汇编-中国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解释、案例</w:t>
            </w:r>
          </w:p>
        </w:tc>
      </w:tr>
    </w:tbl>
    <w:p/>
    <w:p>
      <w:pPr>
        <w:pStyle w:val="Heading1"/>
      </w:pPr>
      <w:r>
        <w:t>图书介绍</w:t>
      </w:r>
    </w:p>
    <w:p>
      <w:r>
        <w:t>最高人民法院、国家法官学院隆重推出！简便易用、权威实用！打造好读有用案例！含雇佣关系的确定、雇佣关系与承揽关系的区分、雇主与雇员的责任划分、雇主与其他被告第三人之间的责任划分、赔偿协议与标准、义务帮工的认定与责任承担等案例。</w:t>
      </w:r>
    </w:p>
    <w:p/>
    <w:p>
      <w:r>
        <w:t>本书出售、求购地址：https://www.jiaokey.com/book/detail/14708835.html</w:t>
      </w:r>
    </w:p>
    <w:p>
      <w:r>
        <w:t>更多解释、案例图书推荐：https://www.jiaokey.com</w:t>
      </w:r>
    </w:p>
    <w:p>
      <w:r>
        <w:t>国家法官学院案例开发研究中心,曹士兵 其他作品：https://www.jiaokey.com/tag/国家法官学院案例开发研究中心,曹士兵.html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关键词搜索：https://www.jiaokey.com/tag/雇佣劳动-民事纠纷-案例-汇编-中国.html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