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  第3版</w:t>
      </w:r>
    </w:p>
    <w:p>
      <w:r>
        <w:rPr>
          <w:rFonts w:ascii="宋体" w:hAnsi="宋体" w:eastAsia="宋体"/>
          <w:sz w:val="24"/>
        </w:rPr>
        <w:t>蔡根女主编；阮文彪，吴一平，李万明，佟国光，张俊飚，郑少红，张义珍副主编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蔡根女主编；阮文彪，吴一平，李万明，佟国光，张俊飚，郑少红，张义珍副主编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本书出售、求购地址：https://www.jiaokey.com/book/detail/14707053.html</w:t>
      </w:r>
    </w:p>
    <w:p>
      <w:r>
        <w:t>更多相关图书推荐：https://www.jiaokey.com</w:t>
      </w:r>
    </w:p>
    <w:p>
      <w:r>
        <w:t>蔡根女主编；阮文彪，吴一平，李万明，佟国光，张俊飚，郑少红，张义珍副主编 其他作品：https://www.jiaokey.com/tag/蔡根女主编；阮文彪，吴一平，李万明，佟国光，张俊飚，郑少红，张义珍副主编.html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关键词搜索：https://www.jiaokey.com/tag/农业企业经营管理学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