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大圣来也</w:t>
      </w:r>
    </w:p>
    <w:p>
      <w:r>
        <w:rPr>
          <w:rFonts w:ascii="宋体" w:hAnsi="宋体" w:eastAsia="宋体"/>
          <w:sz w:val="24"/>
        </w:rPr>
        <w:t>严庆谷著；虞凯伊，王如官摄影；上海京剧院组织编写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大圣来也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严庆谷著；虞凯伊，王如官摄影；上海京剧院组织编写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本书出售、求购地址：https://www.jiaokey.com/book/detail/14706077.html</w:t>
      </w:r>
    </w:p>
    <w:p>
      <w:r>
        <w:t>更多相关图书推荐：https://www.jiaokey.com</w:t>
      </w:r>
    </w:p>
    <w:p>
      <w:r>
        <w:t>严庆谷著；虞凯伊，王如官摄影；上海京剧院组织编写 其他作品：https://www.jiaokey.com/tag/严庆谷著；虞凯伊，王如官摄影；上海京剧院组织编写.html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关键词搜索：https://www.jiaokey.com/tag/大圣来也.html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