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理性与神秘</w:t>
      </w:r>
    </w:p>
    <w:p>
      <w:r>
        <w:rPr>
          <w:rFonts w:ascii="宋体" w:hAnsi="宋体" w:eastAsia="宋体"/>
          <w:sz w:val="24"/>
        </w:rPr>
        <w:t>赵伟责编；朱佳琪，叶仁杰译者；梁中和校注；（法）阿尔贝·加缪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赵伟责编；朱佳琪，叶仁杰译者；梁中和校注；（法）阿尔贝·加缪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本书出售、求购地址：https://www.jiaokey.com/book/detail/14704352.html</w:t>
      </w:r>
    </w:p>
    <w:p>
      <w:r>
        <w:t>更多相关图书推荐：https://www.jiaokey.com</w:t>
      </w:r>
    </w:p>
    <w:p>
      <w:r>
        <w:t>赵伟责编；朱佳琪，叶仁杰译者；梁中和校注；（法）阿尔贝·加缪 其他作品：https://www.jiaokey.com/tag/赵伟责编；朱佳琪，叶仁杰译者；梁中和校注；（法）阿尔贝·加缪.html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关键词搜索：https://www.jiaokey.com/tag/理性与神秘.html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