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南方快车</w:t>
      </w:r>
    </w:p>
    <w:p>
      <w:r>
        <w:rPr>
          <w:rFonts w:ascii="宋体" w:hAnsi="宋体" w:eastAsia="宋体"/>
          <w:sz w:val="24"/>
        </w:rPr>
        <w:t>朱卫净，潘丽萍责编；吴娴敏译者；（智利）路易斯·塞普尔维达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朱卫净，潘丽萍责编；吴娴敏译者；（智利）路易斯·塞普尔维达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本书出售、求购地址：https://www.jiaokey.com/book/detail/14704284.html</w:t>
      </w:r>
    </w:p>
    <w:p>
      <w:r>
        <w:t>更多相关图书推荐：https://www.jiaokey.com</w:t>
      </w:r>
    </w:p>
    <w:p>
      <w:r>
        <w:t>朱卫净，潘丽萍责编；吴娴敏译者；（智利）路易斯·塞普尔维达 其他作品：https://www.jiaokey.com/tag/朱卫净，潘丽萍责编；吴娴敏译者；（智利）路易斯·塞普尔维达.html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关键词搜索：https://www.jiaokey.com/tag/南方快车.html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