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叙事研究</w:t>
      </w:r>
    </w:p>
    <w:p>
      <w:r>
        <w:rPr>
          <w:rFonts w:ascii="宋体" w:hAnsi="宋体" w:eastAsia="宋体"/>
          <w:sz w:val="24"/>
        </w:rPr>
        <w:t>（以）艾米娅·利布里奇，（以）里弗卡·图沃·玛沙奇，（以）塔玛·奇尔波著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（以）艾米娅·利布里奇，（以）里弗卡·图沃·玛沙奇，（以）塔玛·奇尔波著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本书出售、求购地址：https://www.jiaokey.com/book/detail/14703482.html</w:t>
      </w:r>
    </w:p>
    <w:p>
      <w:r>
        <w:t>更多相关图书推荐：https://www.jiaokey.com</w:t>
      </w:r>
    </w:p>
    <w:p>
      <w:r>
        <w:t>（以）艾米娅·利布里奇，（以）里弗卡·图沃·玛沙奇，（以）塔玛·奇尔波著 其他作品：https://www.jiaokey.com/tag/（以）艾米娅·利布里奇，（以）里弗卡·图沃·玛沙奇，（以）塔玛·奇尔波著.html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