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十编  第1册  由苏曼殊看晚清民初文学转型</w:t>
      </w:r>
    </w:p>
    <w:p>
      <w:r>
        <w:rPr>
          <w:rFonts w:ascii="宋体" w:hAnsi="宋体" w:eastAsia="宋体"/>
          <w:sz w:val="24"/>
        </w:rPr>
        <w:t>黄轶著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十编  第1册  由苏曼殊看晚清民初文学转型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本书出售、求购地址：https://www.jiaokey.com/book/detail/14700882.html</w:t>
      </w:r>
    </w:p>
    <w:p>
      <w:r>
        <w:t>更多相关图书推荐：https://www.jiaokey.com</w:t>
      </w:r>
    </w:p>
    <w:p>
      <w:r>
        <w:t>黄轶著 其他作品：https://www.jiaokey.com/tag/黄轶著.html</w:t>
      </w:r>
    </w:p>
    <w:p>
      <w:r>
        <w:t>关键词搜索：https://www.jiaokey.com/tag/民国文化与文学研究文丛  十编  第1册  由苏曼殊看晚清民初文学转型.html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