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民国文化与文学研究文丛  八编  第11册  「托洛茨基」与中国现代革命文学思潮</w:t>
      </w:r>
    </w:p>
    <w:p>
      <w:r>
        <w:rPr>
          <w:rFonts w:ascii="宋体" w:hAnsi="宋体" w:eastAsia="宋体"/>
          <w:sz w:val="24"/>
        </w:rPr>
        <w:t>彭冠龙著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民国文化与文学研究文丛  八编  第11册  「托洛茨基」与中国现代革命文学思潮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彭冠龙著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本书出售、求购地址：https://www.jiaokey.com/book/detail/14700872.html</w:t>
      </w:r>
    </w:p>
    <w:p>
      <w:r>
        <w:t>更多相关图书推荐：https://www.jiaokey.com</w:t>
      </w:r>
    </w:p>
    <w:p>
      <w:r>
        <w:t>彭冠龙著 其他作品：https://www.jiaokey.com/tag/彭冠龙著.html</w:t>
      </w:r>
    </w:p>
    <w:p>
      <w:r>
        <w:t>关键词搜索：https://www.jiaokey.com/tag/民国文化与文学研究文丛  八编  第11册  「托洛茨基」与中国现代革命文学思潮.html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