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东亚古代的诸民族与国家</w:t>
      </w:r>
    </w:p>
    <w:p>
      <w:r>
        <w:rPr>
          <w:rFonts w:ascii="宋体" w:hAnsi="宋体" w:eastAsia="宋体"/>
          <w:sz w:val="24"/>
        </w:rPr>
        <w:t>沈艺，成琳责编；刘可维译；（日）川本芳昭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东亚古代的诸民族与国家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沈艺，成琳责编；刘可维译；（日）川本芳昭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本书出售、求购地址：https://www.jiaokey.com/book/detail/14699582.html</w:t>
      </w:r>
    </w:p>
    <w:p>
      <w:r>
        <w:t>更多相关图书推荐：https://www.jiaokey.com</w:t>
      </w:r>
    </w:p>
    <w:p>
      <w:r>
        <w:t>沈艺，成琳责编；刘可维译；（日）川本芳昭 其他作品：https://www.jiaokey.com/tag/沈艺，成琳责编；刘可维译；（日）川本芳昭.html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关键词搜索：https://www.jiaokey.com/tag/东亚古代的诸民族与国家.html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