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湖北小曲  下</w:t>
      </w:r>
    </w:p>
    <w:p>
      <w:r>
        <w:rPr>
          <w:rFonts w:ascii="宋体" w:hAnsi="宋体" w:eastAsia="宋体"/>
          <w:sz w:val="24"/>
        </w:rPr>
        <w:t>刘汉家主编；赵可副主编；武汉说唱团有限责任公司“非遗”办公室编；王建军，华元编委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湖北小曲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刘汉家主编；赵可副主编；武汉说唱团有限责任公司“非遗”办公室编；王建军，华元编委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本书出售、求购地址：https://www.jiaokey.com/book/detail/14699505.html</w:t>
      </w:r>
    </w:p>
    <w:p>
      <w:r>
        <w:t>更多相关图书推荐：https://www.jiaokey.com</w:t>
      </w:r>
    </w:p>
    <w:p>
      <w:r>
        <w:t>刘汉家主编；赵可副主编；武汉说唱团有限责任公司“非遗”办公室编；王建军，华元编委 其他作品：https://www.jiaokey.com/tag/刘汉家主编；赵可副主编；武汉说唱团有限责任公司“非遗”办公室编；王建军，华元编委.html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关键词搜索：https://www.jiaokey.com/tag/湖北小曲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