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翁氏脸谱  亮世重光  翁偶虹秘藏脸谱  下</w:t>
      </w:r>
    </w:p>
    <w:p>
      <w:r>
        <w:rPr>
          <w:rFonts w:ascii="宋体" w:hAnsi="宋体" w:eastAsia="宋体"/>
          <w:sz w:val="24"/>
        </w:rPr>
        <w:t>田有亮译文；孙世良摹绘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翁氏脸谱  亮世重光  翁偶虹秘藏脸谱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田有亮译文；孙世良摹绘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本书出售、求购地址：https://www.jiaokey.com/book/detail/14699483.html</w:t>
      </w:r>
    </w:p>
    <w:p>
      <w:r>
        <w:t>更多相关图书推荐：https://www.jiaokey.com</w:t>
      </w:r>
    </w:p>
    <w:p>
      <w:r>
        <w:t>田有亮译文；孙世良摹绘 其他作品：https://www.jiaokey.com/tag/田有亮译文；孙世良摹绘.html</w:t>
      </w:r>
    </w:p>
    <w:p>
      <w:r>
        <w:t>北京：中国书店 出版图书：https://www.jiaokey.com/tag/北京：中国书店.html</w:t>
      </w:r>
    </w:p>
    <w:p>
      <w:r>
        <w:t>关键词搜索：https://www.jiaokey.com/tag/翁氏脸谱  亮世重光  翁偶虹秘藏脸谱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