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第10册  谁的天？  明清之际传教士与士大夫对于“天学”的不同认识</w:t>
      </w:r>
    </w:p>
    <w:p>
      <w:r>
        <w:rPr>
          <w:rFonts w:ascii="宋体" w:hAnsi="宋体" w:eastAsia="宋体"/>
          <w:sz w:val="24"/>
        </w:rPr>
        <w:t>龚钰珽著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第10册  谁的天？  明清之际传教士与士大夫对于“天学”的不同认识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龚钰珽著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本书出售、求购地址：https://www.jiaokey.com/book/detail/14699118.html</w:t>
      </w:r>
    </w:p>
    <w:p>
      <w:r>
        <w:t>更多相关图书推荐：https://www.jiaokey.com</w:t>
      </w:r>
    </w:p>
    <w:p>
      <w:r>
        <w:t>龚钰珽著 其他作品：https://www.jiaokey.com/tag/龚钰珽著.html</w:t>
      </w:r>
    </w:p>
    <w:p>
      <w:r>
        <w:t>关键词搜索：https://www.jiaokey.com/tag/中国学术思想研究辑刊  二四编  第10册  谁的天？  明清之际传教士与士大夫对于“天学”的不同认识.html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