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10  民国二十年二月至四月  第2版</w:t>
      </w:r>
    </w:p>
    <w:p>
      <w:r>
        <w:rPr>
          <w:rFonts w:ascii="宋体" w:hAnsi="宋体" w:eastAsia="宋体"/>
          <w:sz w:val="24"/>
        </w:rPr>
        <w:t>高素兰编辑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10  民国二十年二月至四月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本书出售、求购地址：https://www.jiaokey.com/book/detail/14698693.html</w:t>
      </w:r>
    </w:p>
    <w:p>
      <w:r>
        <w:t>更多相关图书推荐：https://www.jiaokey.com</w:t>
      </w:r>
    </w:p>
    <w:p>
      <w:r>
        <w:t>高素兰编辑 其他作品：https://www.jiaokey.com/tag/高素兰编辑.html</w:t>
      </w:r>
    </w:p>
    <w:p>
      <w:r>
        <w:t>关键词搜索：https://www.jiaokey.com/tag/蒋中正总统档案  事略稿本  10  民国二十年二月至四月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