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世界文学名著百部  苏俄卷  全译插图本  猎人笔记  死魂灵</w:t>
      </w:r>
    </w:p>
    <w:p>
      <w:r>
        <w:rPr>
          <w:rFonts w:ascii="宋体" w:hAnsi="宋体" w:eastAsia="宋体"/>
          <w:sz w:val="24"/>
        </w:rPr>
        <w:t>马松源主编；（俄国）屠格涅夫，（俄国）果戈里著；华爱玲，王宏伟译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世界文学名著百部  苏俄卷  全译插图本  猎人笔记  死魂灵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马松源主编；（俄国）屠格涅夫，（俄国）果戈里著；华爱玲，王宏伟译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本书出售、求购地址：https://www.jiaokey.com/book/detail/14697784.html</w:t>
      </w:r>
    </w:p>
    <w:p>
      <w:r>
        <w:t>更多相关图书推荐：https://www.jiaokey.com</w:t>
      </w:r>
    </w:p>
    <w:p>
      <w:r>
        <w:t>马松源主编；（俄国）屠格涅夫，（俄国）果戈里著；华爱玲，王宏伟译 其他作品：https://www.jiaokey.com/tag/马松源主编；（俄国）屠格涅夫，（俄国）果戈里著；华爱玲，王宏伟译.html</w:t>
      </w:r>
    </w:p>
    <w:p>
      <w:r>
        <w:t>北京：线装书局 出版图书：https://www.jiaokey.com/tag/北京：线装书局.html</w:t>
      </w:r>
    </w:p>
    <w:p>
      <w:r>
        <w:t>关键词搜索：https://www.jiaokey.com/tag/世界文学名著百部  苏俄卷  全译插图本  猎人笔记  死魂灵.html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