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大家小札系列  旨永神遥明小品</w:t>
      </w:r>
    </w:p>
    <w:p>
      <w:r>
        <w:rPr>
          <w:rFonts w:ascii="宋体" w:hAnsi="宋体" w:eastAsia="宋体"/>
          <w:sz w:val="24"/>
        </w:rPr>
        <w:t>（中国）吴承学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大家小札系列  旨永神遥明小品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（中国）吴承学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小品文-古典文学研究-中国-明晚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本书出售、求购地址：https://www.jiaokey.com/book/detail/14696982.html</w:t>
      </w:r>
    </w:p>
    <w:p>
      <w:r>
        <w:t>更多相关图书推荐：https://www.jiaokey.com</w:t>
      </w:r>
    </w:p>
    <w:p>
      <w:r>
        <w:t>（中国）吴承学 其他作品：https://www.jiaokey.com/tag/（中国）吴承学.html</w:t>
      </w:r>
    </w:p>
    <w:p>
      <w:r>
        <w:t>天津:天津人民出版社,2019.10 出版图书：https://www.jiaokey.com/tag/天津:天津人民出版社,2019.10.html</w:t>
      </w:r>
    </w:p>
    <w:p>
      <w:r>
        <w:t>关键词搜索：https://www.jiaokey.com/tag/小品文-古典文学研究-中国-明晚.html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