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穆坪土司五百年</w:t>
      </w:r>
    </w:p>
    <w:p>
      <w:r>
        <w:rPr>
          <w:rFonts w:ascii="宋体" w:hAnsi="宋体" w:eastAsia="宋体"/>
          <w:sz w:val="24"/>
        </w:rPr>
        <w:t>彭陟焱，王航主编；政协宝兴县委员会编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穆坪土司五百年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彭陟焱，王航主编；政协宝兴县委员会编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本书出售、求购地址：https://www.jiaokey.com/book/detail/14696737.html</w:t>
      </w:r>
    </w:p>
    <w:p>
      <w:r>
        <w:t>更多相关图书推荐：https://www.jiaokey.com</w:t>
      </w:r>
    </w:p>
    <w:p>
      <w:r>
        <w:t>彭陟焱，王航主编；政协宝兴县委员会编 其他作品：https://www.jiaokey.com/tag/彭陟焱，王航主编；政协宝兴县委员会编.html</w:t>
      </w:r>
    </w:p>
    <w:p>
      <w:r>
        <w:t>关键词搜索：https://www.jiaokey.com/tag/穆坪土司五百年.html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